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Board Meeting Agenda</w:t>
      </w:r>
    </w:p>
    <w:p>
      <w:pPr>
        <w:pStyle w:val="Body"/>
      </w:pPr>
    </w:p>
    <w:p>
      <w:pPr>
        <w:pStyle w:val="Body"/>
      </w:pPr>
      <w:r>
        <w:rPr>
          <w:b w:val="1"/>
          <w:bCs w:val="1"/>
          <w:rtl w:val="0"/>
          <w:lang w:val="en-US"/>
        </w:rPr>
        <w:t>Location:</w:t>
      </w:r>
      <w:r>
        <w:rPr>
          <w:rtl w:val="0"/>
          <w:lang w:val="en-US"/>
        </w:rPr>
        <w:t xml:space="preserve"> [Insert Location or Virtual Meeting Link]</w:t>
      </w:r>
    </w:p>
    <w:p>
      <w:pPr>
        <w:pStyle w:val="Body"/>
      </w:pPr>
      <w:r>
        <w:rPr>
          <w:b w:val="1"/>
          <w:bCs w:val="1"/>
          <w:rtl w:val="0"/>
          <w:lang w:val="en-US"/>
        </w:rPr>
        <w:t>Chairperson:</w:t>
      </w:r>
      <w:r>
        <w:rPr>
          <w:rtl w:val="0"/>
          <w:lang w:val="en-US"/>
        </w:rPr>
        <w:t xml:space="preserve"> [Insert Chairperson's Name]</w:t>
      </w:r>
    </w:p>
    <w:p>
      <w:pPr>
        <w:pStyle w:val="Body"/>
      </w:pPr>
      <w:r>
        <w:rPr>
          <w:b w:val="1"/>
          <w:bCs w:val="1"/>
          <w:rtl w:val="0"/>
          <w:lang w:val="en-US"/>
        </w:rPr>
        <w:t>Secretary:</w:t>
      </w:r>
      <w:r>
        <w:rPr>
          <w:rtl w:val="0"/>
          <w:lang w:val="en-US"/>
        </w:rPr>
        <w:t xml:space="preserve"> [Insert Secretary's Name]</w:t>
      </w:r>
    </w:p>
    <w:p>
      <w:pPr>
        <w:pStyle w:val="Body"/>
      </w:pPr>
      <w:r>
        <w:rPr>
          <w:rtl w:val="0"/>
          <w:lang w:val="en-US"/>
        </w:rPr>
        <w:t xml:space="preserve">This classic board meeting agenda is a tried and tested way for boards and committees to align, share reports and discuss old and new business before setting action items and adjourning. You'll find each agenda item attached to a block so you can easily overview and adjust the agenda if you need. </w:t>
      </w:r>
      <w:r>
        <w:br w:type="textWrapping"/>
      </w:r>
    </w:p>
    <w:tbl>
      <w:tblPr>
        <w:tblW w:w="141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67"/>
        <w:gridCol w:w="1768"/>
        <w:gridCol w:w="1767"/>
        <w:gridCol w:w="1768"/>
        <w:gridCol w:w="1767"/>
        <w:gridCol w:w="1768"/>
        <w:gridCol w:w="1767"/>
        <w:gridCol w:w="1768"/>
      </w:tblGrid>
      <w:tr>
        <w:tblPrEx>
          <w:shd w:val="clear" w:color="auto" w:fill="d0e5d0"/>
        </w:tblPrEx>
        <w:trPr>
          <w:trHeight w:val="260" w:hRule="atLeast"/>
        </w:trPr>
        <w:tc>
          <w:tcPr>
            <w:tcW w:type="dxa" w:w="1767"/>
            <w:tcBorders>
              <w:top w:val="nil"/>
              <w:left w:val="nil"/>
              <w:bottom w:val="nil"/>
              <w:right w:val="nil"/>
            </w:tcBorders>
            <w:shd w:val="clear" w:color="auto" w:fill="549fd7"/>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Opening / closing</w:t>
            </w:r>
          </w:p>
        </w:tc>
        <w:tc>
          <w:tcPr>
            <w:tcW w:type="dxa" w:w="1767"/>
            <w:tcBorders>
              <w:top w:val="nil"/>
              <w:left w:val="nil"/>
              <w:bottom w:val="nil"/>
              <w:right w:val="nil"/>
            </w:tcBorders>
            <w:shd w:val="clear" w:color="auto" w:fill="65b663"/>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w:t>
            </w:r>
          </w:p>
        </w:tc>
        <w:tc>
          <w:tcPr>
            <w:tcW w:type="dxa" w:w="1767"/>
            <w:tcBorders>
              <w:top w:val="nil"/>
              <w:left w:val="nil"/>
              <w:bottom w:val="nil"/>
              <w:right w:val="nil"/>
            </w:tcBorders>
            <w:shd w:val="clear" w:color="auto" w:fill="e64a1a"/>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Reports</w:t>
            </w:r>
          </w:p>
        </w:tc>
        <w:tc>
          <w:tcPr>
            <w:tcW w:type="dxa" w:w="1767"/>
            <w:tcBorders>
              <w:top w:val="nil"/>
              <w:left w:val="nil"/>
              <w:bottom w:val="nil"/>
              <w:right w:val="nil"/>
            </w:tcBorders>
            <w:shd w:val="clear" w:color="auto" w:fill="6f57a1"/>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Business items</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861"/>
        <w:gridCol w:w="6206"/>
        <w:gridCol w:w="4435"/>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6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620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443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r>
      <w:tr>
        <w:tblPrEx>
          <w:shd w:val="clear" w:color="auto" w:fill="d0e5d0"/>
        </w:tblPrEx>
        <w:trPr>
          <w:trHeight w:val="8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Opening Remarks and Call to Order:</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
              </w:numPr>
              <w:rPr>
                <w:lang w:val="en-US"/>
              </w:rPr>
            </w:pPr>
            <w:r>
              <w:rPr>
                <w:shd w:val="nil" w:color="auto" w:fill="auto"/>
                <w:rtl w:val="0"/>
                <w:lang w:val="en-US"/>
              </w:rPr>
              <w:t>Welcome and greetings</w:t>
            </w:r>
          </w:p>
          <w:p>
            <w:pPr>
              <w:pStyle w:val="List Paragraph"/>
              <w:numPr>
                <w:ilvl w:val="0"/>
                <w:numId w:val="1"/>
              </w:numPr>
              <w:bidi w:val="0"/>
              <w:ind w:right="0"/>
              <w:jc w:val="left"/>
              <w:rPr>
                <w:rtl w:val="0"/>
                <w:lang w:val="en-US"/>
              </w:rPr>
            </w:pPr>
            <w:r>
              <w:rPr>
                <w:shd w:val="nil" w:color="auto" w:fill="auto"/>
                <w:rtl w:val="0"/>
                <w:lang w:val="en-US"/>
              </w:rPr>
              <w:t>Roll Call and Establishment of Quorum</w:t>
            </w:r>
            <w:r>
              <w:rPr>
                <w:shd w:val="nil" w:color="auto" w:fill="auto"/>
              </w:rPr>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
              </w:numPr>
              <w:rPr>
                <w:lang w:val="en-US"/>
              </w:rPr>
            </w:pPr>
            <w:r>
              <w:rPr>
                <w:shd w:val="nil" w:color="auto" w:fill="auto"/>
                <w:rtl w:val="0"/>
                <w:lang w:val="en-US"/>
              </w:rPr>
              <w:t>This is where you can welcome board members and set the tone for the meeting. The call to order signifies the official start of the proceedings.</w:t>
            </w: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Approval of Previous Minutes</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3"/>
              </w:numPr>
              <w:rPr>
                <w:lang w:val="en-US"/>
              </w:rPr>
            </w:pPr>
            <w:r>
              <w:rPr>
                <w:shd w:val="nil" w:color="auto" w:fill="auto"/>
                <w:rtl w:val="0"/>
                <w:lang w:val="en-US"/>
              </w:rPr>
              <w:t>Review and Approval of Minutes from the Last Meeting</w:t>
            </w:r>
            <w:r>
              <w:rPr>
                <w:shd w:val="nil" w:color="auto" w:fill="auto"/>
              </w:rPr>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
              </w:numPr>
              <w:rPr>
                <w:lang w:val="en-US"/>
              </w:rPr>
            </w:pPr>
            <w:r>
              <w:rPr>
                <w:shd w:val="nil" w:color="auto" w:fill="auto"/>
                <w:rtl w:val="0"/>
                <w:lang w:val="en-US"/>
              </w:rPr>
              <w:t>Encourage board members to review the minutes from the last meeting in advance. This allows for a smoother approval process during the meeting. Ensure that minutes are accurate and comprehensive.</w:t>
            </w:r>
          </w:p>
        </w:tc>
      </w:tr>
      <w:tr>
        <w:tblPrEx>
          <w:shd w:val="clear" w:color="auto" w:fill="d0e5d0"/>
        </w:tblPrEx>
        <w:trPr>
          <w:trHeight w:val="7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Changes to the Agenda</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5"/>
              </w:numPr>
              <w:rPr>
                <w:lang w:val="en-US"/>
              </w:rPr>
            </w:pPr>
            <w:r>
              <w:rPr>
                <w:shd w:val="nil" w:color="auto" w:fill="auto"/>
                <w:rtl w:val="0"/>
                <w:lang w:val="en-US"/>
              </w:rPr>
              <w:t>Review and discuss any requested changes to the agenda</w:t>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
              </w:numPr>
              <w:rPr>
                <w:lang w:val="en-US"/>
              </w:rPr>
            </w:pPr>
            <w:r>
              <w:rPr>
                <w:shd w:val="nil" w:color="auto" w:fill="auto"/>
                <w:rtl w:val="0"/>
                <w:lang w:val="en-US"/>
              </w:rPr>
              <w:t xml:space="preserve">Make this step easier by distributing your agenda in advance. </w:t>
            </w:r>
            <w:r>
              <w:rPr>
                <w:shd w:val="nil" w:color="auto" w:fill="auto"/>
              </w:rPr>
            </w:r>
          </w:p>
        </w:tc>
      </w:tr>
      <w:tr>
        <w:tblPrEx>
          <w:shd w:val="clear" w:color="auto" w:fill="d0e5d0"/>
        </w:tblPrEx>
        <w:trPr>
          <w:trHeight w:val="278" w:hRule="atLeast"/>
        </w:trPr>
        <w:tc>
          <w:tcPr>
            <w:tcW w:type="dxa" w:w="1658"/>
            <w:gridSpan w:val="3"/>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b w:val="1"/>
                <w:bCs w:val="1"/>
                <w:shd w:val="nil" w:color="auto" w:fill="auto"/>
                <w:rtl w:val="0"/>
                <w:lang w:val="en-US"/>
              </w:rPr>
              <w:t>Reports</w:t>
            </w:r>
          </w:p>
        </w:tc>
        <w:tc>
          <w:tcPr>
            <w:tcW w:type="dxa" w:w="1861"/>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206"/>
            <w:tcBorders>
              <w:top w:val="single" w:color="dddddd" w:sz="6" w:space="0" w:shadow="0" w:frame="0"/>
              <w:left w:val="nil"/>
              <w:bottom w:val="nil"/>
              <w:right w:val="single" w:color="ffffff" w:sz="8" w:space="0" w:shadow="0" w:frame="0"/>
            </w:tcBorders>
            <w:shd w:val="clear" w:color="auto" w:fill="d0e5d0"/>
            <w:tcMar>
              <w:top w:type="dxa" w:w="0"/>
              <w:left w:type="dxa" w:w="0"/>
              <w:bottom w:type="dxa" w:w="0"/>
              <w:right w:type="dxa" w:w="0"/>
            </w:tcMar>
            <w:vAlign w:val="top"/>
          </w:tcPr>
          <w:p/>
        </w:tc>
        <w:tc>
          <w:tcPr>
            <w:tcW w:type="dxa" w:w="4434"/>
            <w:tcBorders>
              <w:top w:val="single" w:color="dddddd" w:sz="6" w:space="0" w:shadow="0" w:frame="0"/>
              <w:left w:val="single" w:color="ffffff" w:sz="8" w:space="0" w:shadow="0" w:frame="0"/>
              <w:bottom w:val="nil"/>
              <w:right w:val="single" w:color="ffffff" w:sz="8" w:space="0" w:shadow="0" w:frame="0"/>
            </w:tcBorders>
            <w:shd w:val="clear" w:color="auto" w:fill="d0e5d0"/>
            <w:tcMar>
              <w:top w:type="dxa" w:w="0"/>
              <w:left w:type="dxa" w:w="0"/>
              <w:bottom w:type="dxa" w:w="0"/>
              <w:right w:type="dxa" w:w="0"/>
            </w:tcMar>
            <w:vAlign w:val="top"/>
          </w:tcPr>
          <w:p/>
        </w:tc>
      </w:tr>
      <w:tr>
        <w:tblPrEx>
          <w:shd w:val="clear" w:color="auto" w:fill="d0e5d0"/>
        </w:tblPrEx>
        <w:trPr>
          <w:trHeight w:val="938" w:hRule="atLeast"/>
        </w:trPr>
        <w:tc>
          <w:tcPr>
            <w:tcW w:type="dxa" w:w="678"/>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09:15</w:t>
            </w:r>
          </w:p>
        </w:tc>
        <w:tc>
          <w:tcPr>
            <w:tcW w:type="dxa" w:w="8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15m</w:t>
            </w:r>
          </w:p>
        </w:tc>
        <w:tc>
          <w:tcPr>
            <w:tcW w:type="dxa" w:w="160"/>
            <w:tcBorders>
              <w:top w:val="single" w:color="dddddd"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8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 xml:space="preserve">CEO Report </w:t>
            </w:r>
          </w:p>
        </w:tc>
        <w:tc>
          <w:tcPr>
            <w:tcW w:type="dxa" w:w="6206"/>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7"/>
              </w:numPr>
              <w:rPr>
                <w:lang w:val="en-US"/>
              </w:rPr>
            </w:pPr>
            <w:r>
              <w:rPr>
                <w:shd w:val="nil" w:color="auto" w:fill="auto"/>
                <w:rtl w:val="0"/>
                <w:lang w:val="en-US"/>
              </w:rPr>
              <w:t>The executive committee or CEO gives a report</w:t>
            </w:r>
          </w:p>
        </w:tc>
        <w:tc>
          <w:tcPr>
            <w:tcW w:type="dxa" w:w="4434"/>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8"/>
              </w:numPr>
              <w:rPr>
                <w:lang w:val="en-US"/>
              </w:rPr>
            </w:pPr>
            <w:r>
              <w:rPr>
                <w:shd w:val="nil" w:color="auto" w:fill="auto"/>
                <w:rtl w:val="0"/>
                <w:lang w:val="en-US"/>
              </w:rPr>
              <w:t xml:space="preserve">Sharing slides or documents? Attach your materials to the relevant block to make it easy to find and present items during the meeting. </w:t>
            </w:r>
            <w:r>
              <w:rPr>
                <w:shd w:val="nil" w:color="auto" w:fill="auto"/>
              </w:rPr>
            </w:r>
          </w:p>
        </w:tc>
      </w:tr>
      <w:tr>
        <w:tblPrEx>
          <w:shd w:val="clear" w:color="auto" w:fill="d0e5d0"/>
        </w:tblPrEx>
        <w:trPr>
          <w:trHeight w:val="815" w:hRule="atLeast"/>
        </w:trPr>
        <w:tc>
          <w:tcPr>
            <w:tcW w:type="dxa" w:w="678"/>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09:30</w:t>
            </w:r>
          </w:p>
        </w:tc>
        <w:tc>
          <w:tcPr>
            <w:tcW w:type="dxa" w:w="8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8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Financial Report</w:t>
            </w:r>
          </w:p>
        </w:tc>
        <w:tc>
          <w:tcPr>
            <w:tcW w:type="dxa" w:w="620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9"/>
              </w:numPr>
              <w:rPr>
                <w:lang w:val="en-US"/>
              </w:rPr>
            </w:pPr>
            <w:r>
              <w:rPr>
                <w:shd w:val="nil" w:color="auto" w:fill="auto"/>
                <w:rtl w:val="0"/>
                <w:lang w:val="en-US"/>
              </w:rPr>
              <w:t>The treasurer gives a financial report to the board</w:t>
            </w:r>
          </w:p>
        </w:tc>
        <w:tc>
          <w:tcPr>
            <w:tcW w:type="dxa" w:w="443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0"/>
              </w:numPr>
              <w:rPr>
                <w:lang w:val="en-US"/>
              </w:rPr>
            </w:pPr>
            <w:r>
              <w:rPr>
                <w:shd w:val="nil" w:color="auto" w:fill="auto"/>
                <w:rtl w:val="0"/>
                <w:lang w:val="en-US"/>
              </w:rPr>
              <w:t>The financial report is a critical component. Present financial data clearly, highlighting key figures and trends. Encourage questions and discussions on budgetary matters.</w:t>
            </w:r>
          </w:p>
        </w:tc>
      </w:tr>
      <w:tr>
        <w:tblPrEx>
          <w:shd w:val="clear" w:color="auto" w:fill="d0e5d0"/>
        </w:tblPrEx>
        <w:trPr>
          <w:trHeight w:val="935" w:hRule="atLeast"/>
        </w:trPr>
        <w:tc>
          <w:tcPr>
            <w:tcW w:type="dxa" w:w="678"/>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09:40</w:t>
            </w:r>
          </w:p>
        </w:tc>
        <w:tc>
          <w:tcPr>
            <w:tcW w:type="dxa" w:w="8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8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Committee Reports</w:t>
            </w:r>
          </w:p>
        </w:tc>
        <w:tc>
          <w:tcPr>
            <w:tcW w:type="dxa" w:w="620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1"/>
              </w:numPr>
              <w:rPr>
                <w:lang w:val="en-US"/>
              </w:rPr>
            </w:pPr>
            <w:r>
              <w:rPr>
                <w:shd w:val="nil" w:color="auto" w:fill="auto"/>
                <w:rtl w:val="0"/>
                <w:lang w:val="en-US"/>
              </w:rPr>
              <w:t>Committee chairs to give a brief report</w:t>
            </w:r>
          </w:p>
        </w:tc>
        <w:tc>
          <w:tcPr>
            <w:tcW w:type="dxa" w:w="443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2"/>
              </w:numPr>
              <w:rPr>
                <w:lang w:val="en-US"/>
              </w:rPr>
            </w:pPr>
            <w:r>
              <w:rPr>
                <w:shd w:val="nil" w:color="auto" w:fill="auto"/>
                <w:rtl w:val="0"/>
                <w:lang w:val="en-US"/>
              </w:rPr>
              <w:t>Request concise summaries from committee chairs. This ensures that reports are to the point and save time for in-depth discussions.</w:t>
            </w:r>
            <w:r>
              <w:rPr>
                <w:shd w:val="nil" w:color="auto" w:fill="auto"/>
              </w:rPr>
            </w:r>
          </w:p>
        </w:tc>
      </w:tr>
      <w:tr>
        <w:tblPrEx>
          <w:shd w:val="clear" w:color="auto" w:fill="d0e5d0"/>
        </w:tblPrEx>
        <w:trPr>
          <w:trHeight w:val="278" w:hRule="atLeast"/>
        </w:trPr>
        <w:tc>
          <w:tcPr>
            <w:tcW w:type="dxa" w:w="1658"/>
            <w:gridSpan w:val="3"/>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b w:val="1"/>
                <w:bCs w:val="1"/>
                <w:shd w:val="nil" w:color="auto" w:fill="auto"/>
                <w:rtl w:val="0"/>
                <w:lang w:val="en-US"/>
              </w:rPr>
              <w:t>Business items</w:t>
            </w:r>
          </w:p>
        </w:tc>
        <w:tc>
          <w:tcPr>
            <w:tcW w:type="dxa" w:w="1861"/>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206"/>
            <w:tcBorders>
              <w:top w:val="single" w:color="ffffff" w:sz="6" w:space="0" w:shadow="0" w:frame="0"/>
              <w:left w:val="nil"/>
              <w:bottom w:val="nil"/>
              <w:right w:val="single" w:color="ffffff" w:sz="8" w:space="0" w:shadow="0" w:frame="0"/>
            </w:tcBorders>
            <w:shd w:val="clear" w:color="auto" w:fill="d0e5d0"/>
            <w:tcMar>
              <w:top w:type="dxa" w:w="0"/>
              <w:left w:type="dxa" w:w="0"/>
              <w:bottom w:type="dxa" w:w="0"/>
              <w:right w:type="dxa" w:w="0"/>
            </w:tcMar>
            <w:vAlign w:val="top"/>
          </w:tcPr>
          <w:p/>
        </w:tc>
        <w:tc>
          <w:tcPr>
            <w:tcW w:type="dxa" w:w="4434"/>
            <w:tcBorders>
              <w:top w:val="single" w:color="ffffff" w:sz="6" w:space="0" w:shadow="0" w:frame="0"/>
              <w:left w:val="single" w:color="ffffff" w:sz="8" w:space="0" w:shadow="0" w:frame="0"/>
              <w:bottom w:val="nil"/>
              <w:right w:val="single" w:color="ffffff" w:sz="8" w:space="0" w:shadow="0" w:frame="0"/>
            </w:tcBorders>
            <w:shd w:val="clear" w:color="auto" w:fill="d0e5d0"/>
            <w:tcMar>
              <w:top w:type="dxa" w:w="0"/>
              <w:left w:type="dxa" w:w="0"/>
              <w:bottom w:type="dxa" w:w="0"/>
              <w:right w:type="dxa" w:w="0"/>
            </w:tcMar>
            <w:vAlign w:val="top"/>
          </w:tcPr>
          <w:p/>
        </w:tc>
      </w:tr>
      <w:tr>
        <w:tblPrEx>
          <w:shd w:val="clear" w:color="auto" w:fill="d0e5d0"/>
        </w:tblPrEx>
        <w:trPr>
          <w:trHeight w:val="618" w:hRule="atLeast"/>
        </w:trPr>
        <w:tc>
          <w:tcPr>
            <w:tcW w:type="dxa" w:w="678"/>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09:50</w:t>
            </w:r>
          </w:p>
        </w:tc>
        <w:tc>
          <w:tcPr>
            <w:tcW w:type="dxa" w:w="8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20m</w:t>
            </w:r>
          </w:p>
        </w:tc>
        <w:tc>
          <w:tcPr>
            <w:tcW w:type="dxa" w:w="160"/>
            <w:tcBorders>
              <w:top w:val="single" w:color="dddddd" w:sz="6" w:space="0" w:shadow="0" w:frame="0"/>
              <w:left w:val="nil"/>
              <w:bottom w:val="single" w:color="ffffff" w:sz="6" w:space="0" w:shadow="0" w:frame="0"/>
              <w:right w:val="nil"/>
            </w:tcBorders>
            <w:shd w:val="clear" w:color="auto" w:fill="6f57a1"/>
            <w:tcMar>
              <w:top w:type="dxa" w:w="80"/>
              <w:left w:type="dxa" w:w="80"/>
              <w:bottom w:type="dxa" w:w="80"/>
              <w:right w:type="dxa" w:w="80"/>
            </w:tcMar>
            <w:vAlign w:val="top"/>
          </w:tcPr>
          <w:p/>
        </w:tc>
        <w:tc>
          <w:tcPr>
            <w:tcW w:type="dxa" w:w="18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Old Business</w:t>
            </w:r>
          </w:p>
        </w:tc>
        <w:tc>
          <w:tcPr>
            <w:tcW w:type="dxa" w:w="6206"/>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3"/>
              </w:numPr>
              <w:rPr>
                <w:lang w:val="en-US"/>
              </w:rPr>
            </w:pPr>
            <w:r>
              <w:rPr>
                <w:shd w:val="nil" w:color="auto" w:fill="auto"/>
                <w:rtl w:val="0"/>
                <w:lang w:val="en-US"/>
              </w:rPr>
              <w:t>Discussion of unresolved matters from previous meetings</w:t>
            </w:r>
          </w:p>
        </w:tc>
        <w:tc>
          <w:tcPr>
            <w:tcW w:type="dxa" w:w="4434"/>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4"/>
              </w:numPr>
              <w:rPr>
                <w:lang w:val="en-US"/>
              </w:rPr>
            </w:pPr>
            <w:r>
              <w:rPr>
                <w:shd w:val="nil" w:color="auto" w:fill="auto"/>
                <w:rtl w:val="0"/>
                <w:lang w:val="en-US"/>
              </w:rPr>
              <w:t>Focus on high-priority unresolved matters from previous meetings. Allocate sufficient time for these topics, and encourage members to propose solutions.</w:t>
            </w:r>
          </w:p>
        </w:tc>
      </w:tr>
      <w:tr>
        <w:tblPrEx>
          <w:shd w:val="clear" w:color="auto" w:fill="d0e5d0"/>
        </w:tblPrEx>
        <w:trPr>
          <w:trHeight w:val="1455" w:hRule="atLeast"/>
        </w:trPr>
        <w:tc>
          <w:tcPr>
            <w:tcW w:type="dxa" w:w="678"/>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10:10</w:t>
            </w:r>
          </w:p>
        </w:tc>
        <w:tc>
          <w:tcPr>
            <w:tcW w:type="dxa" w:w="8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20m</w:t>
            </w:r>
          </w:p>
        </w:tc>
        <w:tc>
          <w:tcPr>
            <w:tcW w:type="dxa" w:w="160"/>
            <w:tcBorders>
              <w:top w:val="single" w:color="ffffff" w:sz="6" w:space="0" w:shadow="0" w:frame="0"/>
              <w:left w:val="nil"/>
              <w:bottom w:val="single" w:color="ffffff" w:sz="6" w:space="0" w:shadow="0" w:frame="0"/>
              <w:right w:val="nil"/>
            </w:tcBorders>
            <w:shd w:val="clear" w:color="auto" w:fill="6f57a1"/>
            <w:tcMar>
              <w:top w:type="dxa" w:w="80"/>
              <w:left w:type="dxa" w:w="80"/>
              <w:bottom w:type="dxa" w:w="80"/>
              <w:right w:type="dxa" w:w="80"/>
            </w:tcMar>
            <w:vAlign w:val="top"/>
          </w:tcPr>
          <w:p/>
        </w:tc>
        <w:tc>
          <w:tcPr>
            <w:tcW w:type="dxa" w:w="18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New Business</w:t>
            </w:r>
          </w:p>
        </w:tc>
        <w:tc>
          <w:tcPr>
            <w:tcW w:type="dxa" w:w="620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5"/>
              </w:numPr>
              <w:rPr>
                <w:lang w:val="en-US"/>
              </w:rPr>
            </w:pPr>
            <w:r>
              <w:rPr>
                <w:shd w:val="nil" w:color="auto" w:fill="auto"/>
                <w:rtl w:val="0"/>
                <w:lang w:val="en-US"/>
              </w:rPr>
              <w:t>Presentation and discussion of new proposals or agenda items</w:t>
            </w:r>
          </w:p>
        </w:tc>
        <w:tc>
          <w:tcPr>
            <w:tcW w:type="dxa" w:w="443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6"/>
              </w:numPr>
              <w:rPr>
                <w:lang w:val="en-US"/>
              </w:rPr>
            </w:pPr>
            <w:r>
              <w:rPr>
                <w:shd w:val="nil" w:color="auto" w:fill="auto"/>
                <w:rtl w:val="0"/>
                <w:lang w:val="en-US"/>
              </w:rPr>
              <w:t>Add clear descriptions of any new proposals or agenda items to your meeting minutes.</w:t>
            </w:r>
          </w:p>
          <w:p>
            <w:pPr>
              <w:pStyle w:val="List Paragraph"/>
              <w:numPr>
                <w:ilvl w:val="0"/>
                <w:numId w:val="16"/>
              </w:numPr>
              <w:bidi w:val="0"/>
              <w:ind w:right="0"/>
              <w:jc w:val="left"/>
              <w:rPr>
                <w:rtl w:val="0"/>
                <w:lang w:val="en-US"/>
              </w:rPr>
            </w:pPr>
            <w:r>
              <w:rPr>
                <w:shd w:val="nil" w:color="auto" w:fill="auto"/>
                <w:rtl w:val="0"/>
                <w:lang w:val="en-US"/>
              </w:rPr>
              <w:t xml:space="preserve">Encourage presenters to provide background information to expedite discussions and help shape any new projects or initiatives. </w:t>
            </w:r>
            <w:r>
              <w:rPr>
                <w:shd w:val="nil" w:color="auto" w:fill="auto"/>
              </w:rPr>
            </w:r>
          </w:p>
        </w:tc>
      </w:tr>
      <w:tr>
        <w:tblPrEx>
          <w:shd w:val="clear" w:color="auto" w:fill="d0e5d0"/>
        </w:tblPrEx>
        <w:trPr>
          <w:trHeight w:val="415" w:hRule="atLeast"/>
        </w:trPr>
        <w:tc>
          <w:tcPr>
            <w:tcW w:type="dxa" w:w="678"/>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10:30</w:t>
            </w:r>
          </w:p>
        </w:tc>
        <w:tc>
          <w:tcPr>
            <w:tcW w:type="dxa" w:w="819"/>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60"/>
            <w:tcBorders>
              <w:top w:val="single" w:color="ffffff"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61"/>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Action Items</w:t>
            </w:r>
          </w:p>
        </w:tc>
        <w:tc>
          <w:tcPr>
            <w:tcW w:type="dxa" w:w="6206"/>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7"/>
              </w:numPr>
              <w:rPr>
                <w:lang w:val="en-US"/>
              </w:rPr>
            </w:pPr>
            <w:r>
              <w:rPr>
                <w:shd w:val="nil" w:color="auto" w:fill="auto"/>
                <w:rtl w:val="0"/>
                <w:lang w:val="en-US"/>
              </w:rPr>
              <w:t>Review of tasks and actions board members need to complete before the next meeting</w:t>
            </w:r>
          </w:p>
        </w:tc>
        <w:tc>
          <w:tcPr>
            <w:tcW w:type="dxa" w:w="4434"/>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7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10:35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Announcements</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8"/>
              </w:numPr>
              <w:rPr>
                <w:lang w:val="en-US"/>
              </w:rPr>
            </w:pPr>
            <w:r>
              <w:rPr>
                <w:shd w:val="nil" w:color="auto" w:fill="auto"/>
                <w:rtl w:val="0"/>
                <w:lang w:val="en-US"/>
              </w:rPr>
              <w:t>Chair (and others) to make any special announcements</w:t>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lang w:val="en-US"/>
              </w:rPr>
              <w:br w:type="textWrapping"/>
            </w:r>
            <w:r>
              <w:rPr>
                <w:shd w:val="nil" w:color="auto" w:fill="auto"/>
              </w:rPr>
            </w: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10:45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Open floor</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9"/>
              </w:numPr>
              <w:rPr>
                <w:lang w:val="en-US"/>
              </w:rPr>
            </w:pPr>
            <w:r>
              <w:rPr>
                <w:shd w:val="nil" w:color="auto" w:fill="auto"/>
                <w:rtl w:val="0"/>
                <w:lang w:val="en-US"/>
              </w:rPr>
              <w:t>Open space for any other business or comments from board members</w:t>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0"/>
              </w:numPr>
              <w:rPr>
                <w:lang w:val="en-US"/>
              </w:rPr>
            </w:pPr>
            <w:r>
              <w:rPr>
                <w:shd w:val="nil" w:color="auto" w:fill="auto"/>
                <w:rtl w:val="0"/>
                <w:lang w:val="en-US"/>
              </w:rPr>
              <w:t>Allocate time for members to voice their comments or questions. Encourage open and respectful dialogue. This section can lead to valuable insights and suggestions.</w:t>
            </w:r>
          </w:p>
        </w:tc>
      </w:tr>
      <w:tr>
        <w:tblPrEx>
          <w:shd w:val="clear" w:color="auto" w:fill="d0e5d0"/>
        </w:tblPrEx>
        <w:trPr>
          <w:trHeight w:val="11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10:55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86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 xml:space="preserve">Adjournment </w:t>
            </w:r>
          </w:p>
        </w:tc>
        <w:tc>
          <w:tcPr>
            <w:tcW w:type="dxa" w:w="620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1"/>
              </w:numPr>
              <w:rPr>
                <w:lang w:val="en-US"/>
              </w:rPr>
            </w:pPr>
            <w:r>
              <w:rPr>
                <w:shd w:val="nil" w:color="auto" w:fill="auto"/>
                <w:rtl w:val="0"/>
                <w:lang w:val="en-US"/>
              </w:rPr>
              <w:t>Conclude the meeting</w:t>
            </w:r>
          </w:p>
        </w:tc>
        <w:tc>
          <w:tcPr>
            <w:tcW w:type="dxa" w:w="44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2"/>
              </w:numPr>
              <w:rPr>
                <w:lang w:val="en-US"/>
              </w:rPr>
            </w:pPr>
            <w:r>
              <w:rPr>
                <w:shd w:val="nil" w:color="auto" w:fill="auto"/>
                <w:rtl w:val="0"/>
                <w:lang w:val="en-US"/>
              </w:rPr>
              <w:t xml:space="preserve">Conclude the meeting with a brief recap of key points and set the date and time for the next board meeting. </w:t>
            </w:r>
          </w:p>
          <w:p>
            <w:pPr>
              <w:pStyle w:val="List Paragraph"/>
              <w:numPr>
                <w:ilvl w:val="0"/>
                <w:numId w:val="22"/>
              </w:numPr>
              <w:bidi w:val="0"/>
              <w:ind w:right="0"/>
              <w:jc w:val="left"/>
              <w:rPr>
                <w:rtl w:val="0"/>
                <w:lang w:val="en-US"/>
              </w:rPr>
            </w:pPr>
            <w:r>
              <w:rPr>
                <w:shd w:val="nil" w:color="auto" w:fill="auto"/>
                <w:rtl w:val="0"/>
                <w:lang w:val="en-US"/>
              </w:rPr>
              <w:t xml:space="preserve">Try ending on a positive note or by asking board members to share something they're excited for in the coming week. </w:t>
            </w: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i w:val="1"/>
                <w:iCs w:val="1"/>
                <w:shd w:val="nil" w:color="auto" w:fill="auto"/>
                <w:rtl w:val="0"/>
                <w:lang w:val="en-US"/>
              </w:rPr>
              <w:t>11:00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61"/>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6206"/>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443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tl w:val="0"/>
          <w:lang w:val="it-IT"/>
        </w:rPr>
        <w:t>2h 00m</w:t>
      </w:r>
      <w:r/>
    </w:p>
    <w:sectPr>
      <w:headerReference w:type="default" r:id="rId5"/>
      <w:footerReference w:type="default" r:id="rId6"/>
      <w:pgSz w:w="15840" w:h="12240" w:orient="landscape"/>
      <w:pgMar w:top="960" w:right="72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